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8AEB" w14:textId="77777777" w:rsidR="00293D72" w:rsidRPr="002D4CAB" w:rsidRDefault="00293D72" w:rsidP="00293D72">
      <w:pPr>
        <w:pStyle w:val="a5"/>
        <w:rPr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 xml:space="preserve">ОСНОВНО УЧИЛИЩЕ </w:t>
      </w:r>
      <w:r>
        <w:rPr>
          <w:sz w:val="28"/>
          <w:szCs w:val="28"/>
          <w:u w:val="none"/>
          <w:lang w:val="bg-BG"/>
        </w:rPr>
        <w:t>„</w:t>
      </w:r>
      <w:r>
        <w:rPr>
          <w:sz w:val="28"/>
          <w:szCs w:val="28"/>
          <w:u w:val="none"/>
          <w:lang w:val="ru-RU"/>
        </w:rPr>
        <w:t xml:space="preserve">ХРИСТО </w:t>
      </w:r>
      <w:r w:rsidRPr="002D4CAB">
        <w:rPr>
          <w:sz w:val="28"/>
          <w:szCs w:val="28"/>
          <w:u w:val="none"/>
          <w:lang w:val="ru-RU"/>
        </w:rPr>
        <w:t>СМИРНЕНСКИ”</w:t>
      </w:r>
    </w:p>
    <w:p w14:paraId="2856577A" w14:textId="77777777" w:rsidR="00293D72" w:rsidRPr="00DF0E4F" w:rsidRDefault="00293D72" w:rsidP="00293D72">
      <w:pPr>
        <w:pBdr>
          <w:top w:val="single" w:sz="12" w:space="0" w:color="auto"/>
          <w:bottom w:val="single" w:sz="12" w:space="2" w:color="auto"/>
        </w:pBdr>
        <w:rPr>
          <w:rFonts w:ascii="Arial Rounded MT Bold" w:hAnsi="Arial Rounded MT Bold" w:cs="Arial"/>
          <w:bCs/>
          <w:lang w:val="ru-RU"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r>
        <w:rPr>
          <w:rFonts w:ascii="Arial Narrow" w:hAnsi="Arial Narrow" w:cs="Arial"/>
          <w:lang w:val="ru-RU"/>
        </w:rPr>
        <w:t>Радиево</w:t>
      </w:r>
      <w:r>
        <w:rPr>
          <w:rFonts w:ascii="Arial Rounded MT Bold" w:hAnsi="Arial Rounded MT Bold" w:cs="Arial"/>
          <w:bCs/>
          <w:lang w:val="ru-RU"/>
        </w:rPr>
        <w:t xml:space="preserve"> 6427;  </w:t>
      </w:r>
      <w:r>
        <w:rPr>
          <w:rFonts w:ascii="Arial Narrow" w:hAnsi="Arial Narrow" w:cs="Arial"/>
          <w:bCs/>
          <w:lang w:val="ru-RU"/>
        </w:rPr>
        <w:t>ул</w:t>
      </w:r>
      <w:r>
        <w:rPr>
          <w:rFonts w:ascii="Arial Rounded MT Bold" w:hAnsi="Arial Rounded MT Bold" w:cs="Arial"/>
          <w:bCs/>
          <w:lang w:val="ru-RU"/>
        </w:rPr>
        <w:t>.”</w:t>
      </w:r>
      <w:r>
        <w:rPr>
          <w:rFonts w:ascii="Arial Narrow" w:hAnsi="Arial Narrow" w:cs="Arial"/>
          <w:bCs/>
          <w:lang w:val="ru-RU"/>
        </w:rPr>
        <w:t>Партизанска</w:t>
      </w:r>
      <w:r>
        <w:rPr>
          <w:rFonts w:ascii="Arial Rounded MT Bold" w:hAnsi="Arial Rounded MT Bold" w:cs="Arial"/>
          <w:bCs/>
          <w:lang w:val="ru-RU"/>
        </w:rPr>
        <w:t xml:space="preserve">” </w:t>
      </w:r>
      <w:r>
        <w:rPr>
          <w:rFonts w:ascii="Arial Narrow" w:hAnsi="Arial Narrow" w:cs="Arial"/>
          <w:bCs/>
          <w:lang w:val="ru-RU"/>
        </w:rPr>
        <w:t>№</w:t>
      </w:r>
      <w:r>
        <w:rPr>
          <w:rFonts w:ascii="Arial Rounded MT Bold" w:hAnsi="Arial Rounded MT Bold" w:cs="Arial"/>
          <w:bCs/>
          <w:lang w:val="ru-RU"/>
        </w:rPr>
        <w:t xml:space="preserve"> 31 ;  </w:t>
      </w:r>
      <w:r>
        <w:rPr>
          <w:rFonts w:ascii="Arial Rounded MT Bold" w:hAnsi="Arial Rounded MT Bold" w:cs="Arial"/>
          <w:bCs/>
        </w:rPr>
        <w:t>E</w:t>
      </w:r>
      <w:r>
        <w:rPr>
          <w:rFonts w:ascii="Arial Rounded MT Bold" w:hAnsi="Arial Rounded MT Bold" w:cs="Arial"/>
          <w:bCs/>
          <w:lang w:val="ru-RU"/>
        </w:rPr>
        <w:t>-</w:t>
      </w:r>
      <w:r>
        <w:rPr>
          <w:rFonts w:ascii="Arial Rounded MT Bold" w:hAnsi="Arial Rounded MT Bold" w:cs="Arial"/>
          <w:bCs/>
        </w:rPr>
        <w:t>mail</w:t>
      </w:r>
      <w:r>
        <w:rPr>
          <w:rFonts w:ascii="Arial Rounded MT Bold" w:hAnsi="Arial Rounded MT Bold" w:cs="Arial"/>
          <w:bCs/>
          <w:color w:val="000000"/>
          <w:lang w:val="ru-RU"/>
        </w:rPr>
        <w:t xml:space="preserve">: </w:t>
      </w:r>
      <w:hyperlink r:id="rId4" w:history="1">
        <w:r>
          <w:rPr>
            <w:rStyle w:val="a4"/>
            <w:rFonts w:ascii="Arial Rounded MT Bold" w:hAnsi="Arial Rounded MT Bold" w:cs="Arial"/>
            <w:bCs/>
          </w:rPr>
          <w:t>ouradievo</w:t>
        </w:r>
        <w:r>
          <w:rPr>
            <w:rStyle w:val="a4"/>
            <w:rFonts w:ascii="Arial Rounded MT Bold" w:hAnsi="Arial Rounded MT Bold" w:cs="Arial"/>
            <w:bCs/>
            <w:lang w:val="ru-RU"/>
          </w:rPr>
          <w:t>@</w:t>
        </w:r>
        <w:r>
          <w:rPr>
            <w:rStyle w:val="a4"/>
            <w:rFonts w:ascii="Arial Rounded MT Bold" w:hAnsi="Arial Rounded MT Bold" w:cs="Arial"/>
            <w:bCs/>
          </w:rPr>
          <w:t>abv</w:t>
        </w:r>
        <w:r>
          <w:rPr>
            <w:rStyle w:val="a4"/>
            <w:rFonts w:ascii="Arial Rounded MT Bold" w:hAnsi="Arial Rounded MT Bold" w:cs="Arial"/>
            <w:bCs/>
            <w:lang w:val="ru-RU"/>
          </w:rPr>
          <w:t>.</w:t>
        </w:r>
        <w:r>
          <w:rPr>
            <w:rStyle w:val="a4"/>
            <w:rFonts w:ascii="Arial Rounded MT Bold" w:hAnsi="Arial Rounded MT Bold" w:cs="Arial"/>
            <w:bCs/>
          </w:rPr>
          <w:t>bg</w:t>
        </w:r>
      </w:hyperlink>
    </w:p>
    <w:p w14:paraId="1366B1B3" w14:textId="77777777" w:rsidR="00293D72" w:rsidRPr="00293D72" w:rsidRDefault="00293D72" w:rsidP="00293D72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14:paraId="65BBD35A" w14:textId="5E159657" w:rsidR="005D6888" w:rsidRPr="005D6888" w:rsidRDefault="005D6888" w:rsidP="00B8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68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МЕРКИ ЗА ПОВИШАВАНЕ НА КАЧЕСТВОТО НА </w:t>
      </w:r>
      <w:r w:rsidR="00293D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ОБРАЗОВ</w:t>
      </w:r>
      <w:r w:rsidR="0019434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</w:t>
      </w:r>
      <w:r w:rsidR="00822E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НИЕТО ЗА УЧЕБНАТА 202</w:t>
      </w:r>
      <w:r w:rsidR="00182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5D68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/202</w:t>
      </w:r>
      <w:r w:rsidR="0018286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5D6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D68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</w:t>
      </w:r>
      <w:r w:rsidRPr="005D688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5D68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 </w:t>
      </w:r>
    </w:p>
    <w:p w14:paraId="71A80DCB" w14:textId="77777777" w:rsidR="005D6888" w:rsidRPr="00B805F7" w:rsidRDefault="005D6888" w:rsidP="00B805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05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Основна цел</w:t>
      </w:r>
      <w:r w:rsidRPr="00B80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да се подобрят условията и реда за разработване на ефективна вътрешна образователна система за осигуряване и управление на качеството. Мерките са съобразени с принципите и изискванията на МОН за усъвършенстване на процесите за управление на качеството. Чрез управление на процеса на развитие на  ОУ</w:t>
      </w:r>
      <w:r w:rsidR="00FE4F53" w:rsidRPr="00B805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E4F53" w:rsidRPr="00B80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„Христо Смирненски</w:t>
      </w:r>
      <w:r w:rsidRPr="00B805F7">
        <w:rPr>
          <w:rFonts w:ascii="Times New Roman" w:eastAsia="Times New Roman" w:hAnsi="Times New Roman" w:cs="Times New Roman"/>
          <w:sz w:val="24"/>
          <w:szCs w:val="24"/>
          <w:lang w:eastAsia="bg-BG"/>
        </w:rPr>
        <w:t>“, качеството на образование се осигурява на основата на анализиране, планиране, изпълнение на дейностите, оценяване и  подобрения.</w:t>
      </w:r>
    </w:p>
    <w:p w14:paraId="57260660" w14:textId="77777777" w:rsidR="00FE4F53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.Принципи за осигуряване на качеството на образование в </w:t>
      </w:r>
      <w:r w:rsidR="00FE4F53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ОУ</w:t>
      </w:r>
      <w:r w:rsidR="00C953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E4F53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„Христо Смирненски</w:t>
      </w:r>
      <w:r w:rsidR="00CE7304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p w14:paraId="68CF84C9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и управление на ресурсите. Ефективно разпределение.</w:t>
      </w:r>
    </w:p>
    <w:p w14:paraId="7C261325" w14:textId="77777777"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Сътрудничество, прозрачност и социален диалог между всички участници в процеса на обучението и образованието.</w:t>
      </w:r>
    </w:p>
    <w:p w14:paraId="5BB96382" w14:textId="77777777"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добри педагогически практики.</w:t>
      </w:r>
    </w:p>
    <w:p w14:paraId="722B4FCF" w14:textId="77777777"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Непрекъснатост, демократичност, прозрачност в 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процеса за повишаване на качест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вото.</w:t>
      </w:r>
    </w:p>
    <w:p w14:paraId="02A1B363" w14:textId="77777777"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Ориентираност на образованието и обучението към изискванията и потребностите на заинтересованите страни.</w:t>
      </w:r>
    </w:p>
    <w:p w14:paraId="106B81C2" w14:textId="77777777"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Целенасоченост към постигане на всички резултати в процеса на обучение и образование.</w:t>
      </w:r>
    </w:p>
    <w:p w14:paraId="075DAA14" w14:textId="77777777"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5D6888"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Лидерство и разпределение на готовността за постигане на целите на стратегията.</w:t>
      </w:r>
    </w:p>
    <w:p w14:paraId="2F526708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="00C953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Дейности за повишаване на качеството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747665E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1.Дейности, свързани с училищната институция:</w:t>
      </w:r>
    </w:p>
    <w:p w14:paraId="592ECA10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1.1.Модернизиране на материално-техническата база.</w:t>
      </w:r>
    </w:p>
    <w:p w14:paraId="730A9E34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Pr="00CE7304">
        <w:rPr>
          <w:rFonts w:ascii="Times New Roman" w:eastAsia="Symbol" w:hAnsi="Times New Roman" w:cs="Times New Roman"/>
          <w:sz w:val="24"/>
          <w:szCs w:val="24"/>
          <w:lang w:val="en-US" w:eastAsia="bg-BG"/>
        </w:rPr>
        <w:t xml:space="preserve">       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механизъм за адаптиране 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социализиране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обучаваните към сферата на институцията.</w:t>
      </w:r>
    </w:p>
    <w:p w14:paraId="79641B49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интеркултурно обучение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условията на мултикултурна среда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077BD07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Развитие на организационна култура в институцията.</w:t>
      </w:r>
    </w:p>
    <w:p w14:paraId="5C9B729C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lastRenderedPageBreak/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val="en-US"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Механизъм за ранно предупреждение за различни рискове.</w:t>
      </w:r>
    </w:p>
    <w:p w14:paraId="5288A5EF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Реализиране на училищни, национални, международни програми и проекти.</w:t>
      </w:r>
    </w:p>
    <w:p w14:paraId="5F52A4CE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 и коректно взаимодействие училище-родители.</w:t>
      </w:r>
    </w:p>
    <w:p w14:paraId="00894AA8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Организиране на извънкласни форми на обучение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занимания по интереси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учениците.</w:t>
      </w:r>
    </w:p>
    <w:p w14:paraId="2E01BE03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Взаимодействие с местната общност, със социалните партньори, </w:t>
      </w:r>
      <w:r w:rsidR="00A14B21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неправителствени организации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3E34EAA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на всички механизми</w:t>
      </w:r>
      <w:r w:rsidR="00EC15E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задържане в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училище на всички ученици.</w:t>
      </w:r>
    </w:p>
    <w:p w14:paraId="124D7902" w14:textId="77777777" w:rsidR="00822E75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="00EC15E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обхвата на учениците в</w:t>
      </w:r>
      <w:r w:rsidR="00EC15E3"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Symbol" w:hAnsi="Times New Roman" w:cs="Times New Roman"/>
          <w:sz w:val="24"/>
          <w:szCs w:val="24"/>
          <w:lang w:val="en-US" w:eastAsia="bg-BG"/>
        </w:rPr>
        <w:t xml:space="preserve">  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Целодневна организация на </w:t>
      </w:r>
      <w:r w:rsidR="00EC15E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учебно-възпитателната дейност </w:t>
      </w:r>
      <w:r w:rsidR="00822E7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4128081F" w14:textId="77777777" w:rsidR="00822E75" w:rsidRDefault="00822E75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>
        <w:rPr>
          <w:rFonts w:ascii="Symbol" w:eastAsia="Symbol" w:hAnsi="Symbol" w:cs="Symbol"/>
          <w:sz w:val="24"/>
          <w:szCs w:val="24"/>
          <w:lang w:val="en-US" w:eastAsia="bg-BG"/>
        </w:rPr>
        <w:t></w:t>
      </w:r>
      <w:r>
        <w:rPr>
          <w:rFonts w:ascii="Symbol" w:eastAsia="Symbol" w:hAnsi="Symbol" w:cs="Symbol"/>
          <w:sz w:val="24"/>
          <w:szCs w:val="24"/>
          <w:lang w:val="en-US" w:eastAsia="bg-BG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Осигуряванане на устрайства/ таблети, лаптопи/ на ученици за работа при ОРЕС</w:t>
      </w:r>
    </w:p>
    <w:p w14:paraId="37CC6CE9" w14:textId="77777777" w:rsidR="00822E75" w:rsidRPr="00CE7304" w:rsidRDefault="00822E75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Подпомагане и осигуряване на мобилен интернет ученици за работа при ОРЕС</w:t>
      </w:r>
    </w:p>
    <w:p w14:paraId="387AE822" w14:textId="77777777" w:rsidR="005D6888" w:rsidRPr="00CE7304" w:rsidRDefault="005D6888" w:rsidP="00CE730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2.Дейности, свързани с учителите:</w:t>
      </w:r>
    </w:p>
    <w:p w14:paraId="5E2830C0" w14:textId="77777777" w:rsidR="005D6888" w:rsidRPr="00CE7304" w:rsidRDefault="005D6888" w:rsidP="00CE730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2.1.Подобряване на възможностите за допълнителна и продължителна квалификация на учителите за повишаване на тяхната личностна ефективност.</w:t>
      </w:r>
    </w:p>
    <w:p w14:paraId="46E30BC5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Подкрепа на всеки креативен преподавател и насърчаване на повече иновационни подходи за преподаване.</w:t>
      </w:r>
    </w:p>
    <w:p w14:paraId="0F474C20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на всички възможности за практичност в преподаването и прилагане на уроци за обединяване на знания и умения на учениците в различни предмети.</w:t>
      </w:r>
    </w:p>
    <w:p w14:paraId="3D402D02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Максимално намаляване на административното бреме за сметка на повече време за новаторство в класната стая.</w:t>
      </w:r>
    </w:p>
    <w:p w14:paraId="620B8735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методи за по-дълго задържане на интереса и вниманието на учениците.</w:t>
      </w:r>
    </w:p>
    <w:p w14:paraId="6F4EE227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Насърчаване на комуникацията между учителите.</w:t>
      </w:r>
    </w:p>
    <w:p w14:paraId="4046F392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на разнообразни форми за проверка на знанията, уменията и компетенциите на учениците. Ясно формулиране на критериите.</w:t>
      </w:r>
    </w:p>
    <w:p w14:paraId="7CFAF630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Развиване на позитивно отношение учител-ученик</w:t>
      </w:r>
      <w:r w:rsidR="00A84274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- родител.</w:t>
      </w:r>
    </w:p>
    <w:p w14:paraId="42C37A96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3.Дейности,свързани с учениците:</w:t>
      </w:r>
    </w:p>
    <w:p w14:paraId="60429CBD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мотивацията на учениците.</w:t>
      </w:r>
    </w:p>
    <w:p w14:paraId="7683ED1A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Ефективна обратна връзка с учениците.</w:t>
      </w:r>
    </w:p>
    <w:p w14:paraId="3E2BF49C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lastRenderedPageBreak/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Развиване на позитивно отношение учител-ученик.</w:t>
      </w:r>
    </w:p>
    <w:p w14:paraId="3753C962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образователните резултати на учениците.</w:t>
      </w:r>
    </w:p>
    <w:p w14:paraId="24617DBC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Намаляване на неграмотните деца.</w:t>
      </w:r>
    </w:p>
    <w:p w14:paraId="4B215390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Активност в учебния процес на учениците.</w:t>
      </w:r>
    </w:p>
    <w:p w14:paraId="588F92FA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Политики за подкрепа на гражданското, здравното  и интеркултурното образование.</w:t>
      </w:r>
    </w:p>
    <w:p w14:paraId="17066E98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4.Дейности,свързани с родителите:</w:t>
      </w:r>
    </w:p>
    <w:p w14:paraId="6CCD74AA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възможности за договорености с родителите за по-добро бъдеще на децата им в образователната система.</w:t>
      </w:r>
    </w:p>
    <w:p w14:paraId="2101877C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Ролята на възпитанието на всеки ученик и отношението на родителите към образованието в институцията.</w:t>
      </w:r>
    </w:p>
    <w:p w14:paraId="52B75EE9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Ефективна и прозрачна обратна връзка с родителите за образованието и възпитанието на децата им.</w:t>
      </w:r>
    </w:p>
    <w:p w14:paraId="5FC0F9B1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Предотвратяване на жалбоподаване, недоволства, конфликти от страна на родителите като досегашен модерен начин за разрешаване на проблеми в институциите, </w:t>
      </w:r>
      <w:r w:rsidR="00AE0016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 цел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максимално подобряване на комуникацията учител-родител.</w:t>
      </w:r>
    </w:p>
    <w:p w14:paraId="0937EE78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Родителите – съпартньори в учебно-възпитателния процес.</w:t>
      </w:r>
    </w:p>
    <w:p w14:paraId="41C42C0A" w14:textId="77777777" w:rsidR="001C3C30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4578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Показатели за измерване на постигнатото качество на образование в </w:t>
      </w:r>
      <w:r w:rsidR="001C3C30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ОУ</w:t>
      </w:r>
      <w:r w:rsidR="001C3C30"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1C3C30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„Христо Смирненски</w:t>
      </w:r>
      <w:r w:rsidR="004057D4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p w14:paraId="1DDA4930" w14:textId="77777777" w:rsidR="005D6888" w:rsidRPr="00CE7304" w:rsidRDefault="001C3C3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общия успех на учениците.</w:t>
      </w:r>
    </w:p>
    <w:p w14:paraId="5A3669D6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Резултати от Национално външно оценяване.</w:t>
      </w:r>
    </w:p>
    <w:p w14:paraId="748727CE" w14:textId="77777777" w:rsidR="005D6888" w:rsidRPr="00CE7304" w:rsidRDefault="001C3C3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Намален брой допуснати отсъствия.</w:t>
      </w:r>
    </w:p>
    <w:p w14:paraId="000F0DB7" w14:textId="77777777" w:rsidR="005D6888" w:rsidRPr="00CE7304" w:rsidRDefault="001C3C3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Намален брой провинили се ученици.</w:t>
      </w:r>
    </w:p>
    <w:p w14:paraId="5C8DCCF7" w14:textId="77777777" w:rsidR="005D6888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участници в извънкласни дейности.</w:t>
      </w:r>
    </w:p>
    <w:p w14:paraId="46FD155F" w14:textId="77777777" w:rsidR="001C3C30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участници в целодневна организация на обучение.</w:t>
      </w:r>
    </w:p>
    <w:p w14:paraId="7629A55D" w14:textId="77777777" w:rsidR="001C3C30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участници</w:t>
      </w:r>
      <w:r w:rsidR="007C7FF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включени 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Проекти.</w:t>
      </w:r>
    </w:p>
    <w:p w14:paraId="36B9E868" w14:textId="77777777" w:rsidR="005D6888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учители, повишили квалификацията си.</w:t>
      </w:r>
    </w:p>
    <w:p w14:paraId="1515AEEE" w14:textId="77777777" w:rsidR="005D6888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Подобрена материална база в училище.</w:t>
      </w:r>
    </w:p>
    <w:p w14:paraId="7BE4AF6F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реализирани проекти и програми.</w:t>
      </w:r>
    </w:p>
    <w:p w14:paraId="0F2B2066" w14:textId="77777777" w:rsidR="005D6888" w:rsidRPr="00CE7304" w:rsidRDefault="00494F9C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lastRenderedPageBreak/>
        <w:t>I</w:t>
      </w:r>
      <w:r w:rsidR="005D6888"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="005D6888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.Условия и ред за измерване на постигнатото качество. Критерии на оценяването:</w:t>
      </w:r>
    </w:p>
    <w:p w14:paraId="0486B243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1.Управление на институцията – ефективно разпределение, използване и управление на ресурсите за повишаване на качеството на образованието.</w:t>
      </w:r>
    </w:p>
    <w:p w14:paraId="3E717993" w14:textId="50462E1A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18286C" w:rsidRPr="0018286C">
        <w:rPr>
          <w:rFonts w:ascii="Times New Roman" w:hAnsi="Times New Roman" w:cs="Times New Roman"/>
          <w:sz w:val="24"/>
          <w:szCs w:val="24"/>
        </w:rPr>
        <w:t xml:space="preserve"> </w:t>
      </w:r>
      <w:r w:rsidR="0018286C" w:rsidRPr="00776BB5">
        <w:rPr>
          <w:rFonts w:ascii="Times New Roman" w:hAnsi="Times New Roman" w:cs="Times New Roman"/>
          <w:sz w:val="24"/>
          <w:szCs w:val="24"/>
        </w:rPr>
        <w:t>Училищната подготовка</w:t>
      </w:r>
      <w:r w:rsidR="0018286C">
        <w:rPr>
          <w:rFonts w:ascii="Times New Roman" w:hAnsi="Times New Roman" w:cs="Times New Roman"/>
          <w:sz w:val="24"/>
          <w:szCs w:val="24"/>
        </w:rPr>
        <w:t xml:space="preserve">- придобиване на </w:t>
      </w:r>
      <w:r w:rsidR="0018286C" w:rsidRPr="00776BB5">
        <w:rPr>
          <w:rFonts w:ascii="Times New Roman" w:hAnsi="Times New Roman" w:cs="Times New Roman"/>
          <w:sz w:val="24"/>
          <w:szCs w:val="24"/>
        </w:rPr>
        <w:t>компетентности - знания, умения и отношения</w:t>
      </w:r>
      <w:r w:rsidR="0018286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251CFF3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3.Взаимодействие на всички заинтересовани страни.</w:t>
      </w:r>
    </w:p>
    <w:p w14:paraId="37A3650F" w14:textId="77777777" w:rsidR="00494F9C" w:rsidRPr="00CE7304" w:rsidRDefault="00494F9C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="005D6888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49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Изисквания за управление на качеството в 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ОУ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„Христо Смирненски“</w:t>
      </w:r>
    </w:p>
    <w:p w14:paraId="1268CABE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Усъвършенстване на процесите  на управление на качеството се постига при спазване на следните изисквания:</w:t>
      </w:r>
    </w:p>
    <w:p w14:paraId="593689C7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1.Подобряване на работната среда чрез:</w:t>
      </w:r>
    </w:p>
    <w:p w14:paraId="1C507E52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</w:t>
      </w:r>
      <w:r w:rsidR="00494F9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ане на механизми за адаптиране и социализация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обучаваните;</w:t>
      </w:r>
    </w:p>
    <w:p w14:paraId="570AE043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/осигуряване на достъпна среда;</w:t>
      </w:r>
    </w:p>
    <w:p w14:paraId="574A4753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модернизиране на материално-техническата база и обновяване на информационната инфраструктура;</w:t>
      </w:r>
    </w:p>
    <w:p w14:paraId="579F24F3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г/развитие на организационната култура.</w:t>
      </w:r>
    </w:p>
    <w:p w14:paraId="0F596A67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2.Осигуряване на развитие на персонала чрез:</w:t>
      </w:r>
    </w:p>
    <w:p w14:paraId="7453A903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а/подобряване на възможностите за допълнително и продължаваща квалификация на учителите;</w:t>
      </w:r>
    </w:p>
    <w:p w14:paraId="4887CFC0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б/изграждане на култура за осигуряване на качеството;</w:t>
      </w:r>
    </w:p>
    <w:p w14:paraId="1D39D5BD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в/създаване и поддържане на открита и ясна комуникация;</w:t>
      </w:r>
    </w:p>
    <w:p w14:paraId="4EC97718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г/повишаване на ефективността на административното обслужване;</w:t>
      </w:r>
    </w:p>
    <w:p w14:paraId="21EABFD8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д/повишаване на мотивацията и инициативността на всички участници в процеса на образование и обучение.</w:t>
      </w:r>
    </w:p>
    <w:p w14:paraId="45CE7911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3.Подобряване на резултатите от обучението чрез:</w:t>
      </w:r>
    </w:p>
    <w:p w14:paraId="1D07527A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мотивацията на обучаваните.</w:t>
      </w:r>
    </w:p>
    <w:p w14:paraId="3CF3C8DE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активността и изявите на учениците, които работят активно за подобряване на своите образователни резултати.</w:t>
      </w:r>
    </w:p>
    <w:p w14:paraId="6F6DCF7A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механизъм за ранно предупреждение за различни рискове.</w:t>
      </w:r>
    </w:p>
    <w:p w14:paraId="62BD6B90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4.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взаимодействието с местната общ</w:t>
      </w:r>
      <w:r w:rsidR="00494F9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ност, със социалните партньори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 други заинтересовани страни чрез:</w:t>
      </w:r>
    </w:p>
    <w:p w14:paraId="17D4510D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проучване и прилагане на добри практики на сродни институции.</w:t>
      </w:r>
    </w:p>
    <w:p w14:paraId="47361C1D" w14:textId="77777777" w:rsidR="005D6888" w:rsidRPr="00CE7304" w:rsidRDefault="003C467C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възможностите за достъп до информация на участниците в образованието и обучението.</w:t>
      </w:r>
    </w:p>
    <w:p w14:paraId="01E16DD0" w14:textId="77777777" w:rsidR="005D6888" w:rsidRPr="00CE7304" w:rsidRDefault="003C467C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/информиране на общността и заинтересованите страни за добрите практики и постиженията на институцията в областта на осигуряване на качеството на образованието и обучението.</w:t>
      </w:r>
    </w:p>
    <w:p w14:paraId="403E7FE8" w14:textId="77777777" w:rsidR="005D6888" w:rsidRDefault="009349C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/участие в проекти, свързани с повишаване на качеството на образованието и обучението.</w:t>
      </w:r>
    </w:p>
    <w:p w14:paraId="38BDBBBB" w14:textId="77777777"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VI. </w:t>
      </w:r>
      <w:r w:rsidRPr="008128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МЕТОДИЧЕСКО ПОДПОМАГАНЕ И МОНИТОРИНГ ЗА ПОВИШАВАНЕ НА КАЧЕСТВОТО НА ОБРАЗОВАНИЕТО</w:t>
      </w:r>
    </w:p>
    <w:p w14:paraId="61D7B43F" w14:textId="77777777"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1. За осигуряване на качеството в училището се осъществява методическо подпомагане и мониторинг.</w:t>
      </w:r>
    </w:p>
    <w:p w14:paraId="2B2AC162" w14:textId="77777777" w:rsid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2. Методическото подпомагане за разработване и функциониране на вътрешна система за осигуряване на качеството включва:</w:t>
      </w:r>
    </w:p>
    <w:p w14:paraId="2249A70B" w14:textId="77777777"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консултиране, информиране, инструктиране и представяне на добри педагогически практики.</w:t>
      </w:r>
    </w:p>
    <w:p w14:paraId="7E9A0DAF" w14:textId="77777777"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3. Мониторингът е вътрешен и външен, като резултатите от него включват констатации, изводи и препоръки за вземане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информирани решения за усъвършенстване на процеса за осигуряване на качеството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образование</w:t>
      </w:r>
    </w:p>
    <w:p w14:paraId="770BF7B8" w14:textId="77777777"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4. Вътрешният мониторинг се осъществява от директора.</w:t>
      </w:r>
    </w:p>
    <w:p w14:paraId="212B4582" w14:textId="77777777"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5. Методическото подпомагане и външният мониторинг се осъществява – от МОН и от регионалните управления по образованието.</w:t>
      </w:r>
    </w:p>
    <w:p w14:paraId="141642DA" w14:textId="77777777"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8128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VII.</w:t>
      </w:r>
      <w:r>
        <w:rPr>
          <w:rFonts w:cs="Times New Roman Bold"/>
          <w:b/>
          <w:bCs/>
          <w:sz w:val="24"/>
          <w:szCs w:val="24"/>
          <w:lang w:val="en-US"/>
        </w:rPr>
        <w:t xml:space="preserve">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>ФИНАНСИРАНЕ</w:t>
      </w:r>
    </w:p>
    <w:p w14:paraId="350F68A2" w14:textId="77777777"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Дейностите за изграждане и функциониране на вътрешна система за осигуряване на качеството на образованието и обучението се</w:t>
      </w:r>
    </w:p>
    <w:p w14:paraId="2B2DD49D" w14:textId="77777777"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финансира със средства от субсидия по формула и от собствени приходи. Могат да се ползват и други източници на финансиране –</w:t>
      </w:r>
    </w:p>
    <w:p w14:paraId="184242A2" w14:textId="77777777" w:rsidR="008128BD" w:rsidRDefault="008128BD" w:rsidP="008128BD">
      <w:pPr>
        <w:jc w:val="both"/>
      </w:pPr>
      <w:r>
        <w:rPr>
          <w:rFonts w:ascii="Times New Roman" w:hAnsi="Times New Roman" w:cs="Times New Roman"/>
          <w:sz w:val="24"/>
          <w:szCs w:val="24"/>
        </w:rPr>
        <w:t>спонсорство, национални и международни програми и проекти и др.</w:t>
      </w:r>
    </w:p>
    <w:p w14:paraId="41031226" w14:textId="77777777" w:rsidR="008128BD" w:rsidRPr="00CE7304" w:rsidRDefault="008128BD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DC18B8" w14:textId="5CD4AC60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Мерките са приети на заседание на Педагогическия съвет с Протокол 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9 / </w:t>
      </w:r>
      <w:r w:rsidR="0018286C">
        <w:rPr>
          <w:rFonts w:ascii="Times New Roman" w:eastAsia="Times New Roman" w:hAnsi="Times New Roman" w:cs="Times New Roman"/>
          <w:sz w:val="24"/>
          <w:szCs w:val="24"/>
          <w:lang w:eastAsia="bg-BG"/>
        </w:rPr>
        <w:t>09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>. 09. 202</w:t>
      </w:r>
      <w:r w:rsidR="0018286C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са утвърдени 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</w:t>
      </w:r>
      <w:r w:rsidR="00E87E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аповед № 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18286C">
        <w:rPr>
          <w:rFonts w:ascii="Times New Roman" w:eastAsia="Times New Roman" w:hAnsi="Times New Roman" w:cs="Times New Roman"/>
          <w:sz w:val="24"/>
          <w:szCs w:val="24"/>
          <w:lang w:eastAsia="bg-BG"/>
        </w:rPr>
        <w:t>39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14. 09. 202</w:t>
      </w:r>
      <w:r w:rsidR="0018286C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иректора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FAD074F" w14:textId="77777777" w:rsidR="00755444" w:rsidRPr="00CE7304" w:rsidRDefault="00755444" w:rsidP="00CE7304">
      <w:pPr>
        <w:jc w:val="both"/>
        <w:rPr>
          <w:sz w:val="24"/>
          <w:szCs w:val="24"/>
        </w:rPr>
      </w:pPr>
    </w:p>
    <w:sectPr w:rsidR="00755444" w:rsidRPr="00CE7304" w:rsidSect="007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888"/>
    <w:rsid w:val="00160EE0"/>
    <w:rsid w:val="0018286C"/>
    <w:rsid w:val="00186247"/>
    <w:rsid w:val="00194347"/>
    <w:rsid w:val="001C3C30"/>
    <w:rsid w:val="00245789"/>
    <w:rsid w:val="00293D72"/>
    <w:rsid w:val="003C467C"/>
    <w:rsid w:val="004057D4"/>
    <w:rsid w:val="00494F9C"/>
    <w:rsid w:val="005D6888"/>
    <w:rsid w:val="00755444"/>
    <w:rsid w:val="007C7FF8"/>
    <w:rsid w:val="008128BD"/>
    <w:rsid w:val="00822E75"/>
    <w:rsid w:val="0091711F"/>
    <w:rsid w:val="009349C8"/>
    <w:rsid w:val="00A14B21"/>
    <w:rsid w:val="00A84274"/>
    <w:rsid w:val="00AE0016"/>
    <w:rsid w:val="00B805F7"/>
    <w:rsid w:val="00B86103"/>
    <w:rsid w:val="00C95341"/>
    <w:rsid w:val="00CE7304"/>
    <w:rsid w:val="00E87E98"/>
    <w:rsid w:val="00EC15E3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849"/>
  <w15:docId w15:val="{84C8B6B8-8B21-49BD-8E36-D4EE4944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rsid w:val="00293D72"/>
    <w:rPr>
      <w:color w:val="0000FF"/>
      <w:u w:val="single"/>
    </w:rPr>
  </w:style>
  <w:style w:type="paragraph" w:styleId="a5">
    <w:name w:val="Title"/>
    <w:basedOn w:val="a"/>
    <w:link w:val="a6"/>
    <w:qFormat/>
    <w:rsid w:val="00293D72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customStyle="1" w:styleId="a6">
    <w:name w:val="Заглавие Знак"/>
    <w:basedOn w:val="a0"/>
    <w:link w:val="a5"/>
    <w:rsid w:val="00293D72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radie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Ваня Димитрова</cp:lastModifiedBy>
  <cp:revision>27</cp:revision>
  <dcterms:created xsi:type="dcterms:W3CDTF">2020-12-14T08:32:00Z</dcterms:created>
  <dcterms:modified xsi:type="dcterms:W3CDTF">2022-11-23T09:18:00Z</dcterms:modified>
</cp:coreProperties>
</file>